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A8CB" w14:textId="77777777" w:rsidR="0078595A" w:rsidRDefault="0078595A" w:rsidP="0078595A">
      <w:pPr>
        <w:spacing w:after="137" w:line="367" w:lineRule="auto"/>
        <w:ind w:left="2160" w:right="2134" w:firstLine="720"/>
        <w:jc w:val="left"/>
        <w:rPr>
          <w:b/>
        </w:rPr>
      </w:pPr>
      <w:r>
        <w:rPr>
          <w:b/>
        </w:rPr>
        <w:t xml:space="preserve">CUMBERLAND COUNTY BAR FOUNDATION SCHOLARSHIP GUIDELINES </w:t>
      </w:r>
    </w:p>
    <w:p w14:paraId="54CA5A3F" w14:textId="77777777" w:rsidR="0067699C" w:rsidRDefault="0078595A" w:rsidP="0078595A">
      <w:pPr>
        <w:spacing w:after="137" w:line="367" w:lineRule="auto"/>
        <w:ind w:left="0" w:right="2134" w:firstLine="0"/>
        <w:jc w:val="left"/>
      </w:pPr>
      <w:r>
        <w:rPr>
          <w:b/>
          <w:u w:val="single" w:color="000000"/>
        </w:rPr>
        <w:t>A.  PURPOSE OF SCHOLARSHIPS:</w:t>
      </w:r>
    </w:p>
    <w:p w14:paraId="71F50F4E" w14:textId="77777777" w:rsidR="0067699C" w:rsidRDefault="0078595A">
      <w:pPr>
        <w:ind w:left="720" w:firstLine="0"/>
      </w:pPr>
      <w:r>
        <w:t>To provide financial assistance for the pursuit of his/her degree to:</w:t>
      </w:r>
    </w:p>
    <w:p w14:paraId="61591D2B" w14:textId="77777777" w:rsidR="00F231C5" w:rsidRDefault="0078595A" w:rsidP="00F231C5">
      <w:pPr>
        <w:numPr>
          <w:ilvl w:val="0"/>
          <w:numId w:val="1"/>
        </w:numPr>
        <w:ind w:hanging="720"/>
        <w:rPr>
          <w:b/>
          <w:u w:val="single" w:color="000000"/>
        </w:rPr>
      </w:pPr>
      <w:r>
        <w:t xml:space="preserve">Cumberland County residents who are enrolled full </w:t>
      </w:r>
      <w:r w:rsidR="00F231C5">
        <w:t>time or part time in Law School</w:t>
      </w:r>
      <w:r w:rsidR="00D62E14">
        <w:t>.</w:t>
      </w:r>
    </w:p>
    <w:p w14:paraId="32C0E1F3" w14:textId="77777777" w:rsidR="0067699C" w:rsidRDefault="00F231C5">
      <w:pPr>
        <w:spacing w:after="291" w:line="259" w:lineRule="auto"/>
        <w:ind w:left="-5" w:hanging="10"/>
        <w:jc w:val="left"/>
      </w:pPr>
      <w:r>
        <w:rPr>
          <w:b/>
          <w:u w:val="single" w:color="000000"/>
        </w:rPr>
        <w:t xml:space="preserve">B. </w:t>
      </w:r>
      <w:r w:rsidR="0078595A">
        <w:rPr>
          <w:b/>
          <w:u w:val="single" w:color="000000"/>
        </w:rPr>
        <w:t xml:space="preserve"> SCHOLARSHIP COMMITTEE</w:t>
      </w:r>
    </w:p>
    <w:p w14:paraId="2CA8ED43" w14:textId="77777777" w:rsidR="0067699C" w:rsidRDefault="0078595A">
      <w:pPr>
        <w:numPr>
          <w:ilvl w:val="0"/>
          <w:numId w:val="2"/>
        </w:numPr>
        <w:ind w:hanging="720"/>
      </w:pPr>
      <w:r>
        <w:t>The President of the Cumberland County Bar Association shall annually appoint three (3) members of the Cumberland County Bar Association to serve on the Cumberland County Bar Foundation Scholarship Committee.</w:t>
      </w:r>
    </w:p>
    <w:p w14:paraId="67A2EFD7" w14:textId="77777777" w:rsidR="0067699C" w:rsidRDefault="0078595A">
      <w:pPr>
        <w:numPr>
          <w:ilvl w:val="0"/>
          <w:numId w:val="2"/>
        </w:numPr>
        <w:ind w:hanging="720"/>
      </w:pPr>
      <w:r>
        <w:t>Each year the Cumberland County Bar Foundation Board of Trustees will advise the Scholarship Committee as to how much scholarship money is available and how those monies are to be divided.</w:t>
      </w:r>
    </w:p>
    <w:p w14:paraId="70D7F666" w14:textId="77777777" w:rsidR="0067699C" w:rsidRDefault="0078595A">
      <w:pPr>
        <w:numPr>
          <w:ilvl w:val="0"/>
          <w:numId w:val="2"/>
        </w:numPr>
        <w:ind w:hanging="720"/>
      </w:pPr>
      <w:r>
        <w:t xml:space="preserve">The Scholarship Committee shall be responsible for setting any necessary application related deadlines. </w:t>
      </w:r>
    </w:p>
    <w:p w14:paraId="2814AB74" w14:textId="77777777" w:rsidR="0067699C" w:rsidRDefault="0078595A">
      <w:pPr>
        <w:numPr>
          <w:ilvl w:val="0"/>
          <w:numId w:val="2"/>
        </w:numPr>
        <w:ind w:hanging="720"/>
      </w:pPr>
      <w:r>
        <w:t>The Scholarship Committee shall be responsible for reviewing and/or revising the applications as needed.</w:t>
      </w:r>
    </w:p>
    <w:p w14:paraId="3C02597B" w14:textId="77777777" w:rsidR="0067699C" w:rsidRDefault="0078595A">
      <w:pPr>
        <w:numPr>
          <w:ilvl w:val="0"/>
          <w:numId w:val="2"/>
        </w:numPr>
        <w:ind w:hanging="720"/>
      </w:pPr>
      <w:r>
        <w:t>The Scholarship Committee shall be responsible for distribut</w:t>
      </w:r>
      <w:r w:rsidR="00D62E14">
        <w:t>ing the Scholarship Application</w:t>
      </w:r>
      <w:r>
        <w:t xml:space="preserve"> to Rutgers Law School in Camden and Newark, Seton Hall Law School, </w:t>
      </w:r>
      <w:r w:rsidR="00F231C5">
        <w:t xml:space="preserve">and </w:t>
      </w:r>
      <w:r>
        <w:t>Delaware Law School - Widener University</w:t>
      </w:r>
      <w:r w:rsidR="00F231C5">
        <w:t>.</w:t>
      </w:r>
      <w:r>
        <w:t xml:space="preserve">  The Scholarship Application shall be available for download on the Cumberland County Bar Association website: </w:t>
      </w:r>
      <w:hyperlink r:id="rId5">
        <w:r>
          <w:rPr>
            <w:color w:val="0000FF"/>
            <w:u w:val="single" w:color="0000FF"/>
          </w:rPr>
          <w:t>www.ccnjbar.org.</w:t>
        </w:r>
      </w:hyperlink>
      <w:r>
        <w:t xml:space="preserve"> </w:t>
      </w:r>
    </w:p>
    <w:p w14:paraId="412FA371" w14:textId="77777777" w:rsidR="0067699C" w:rsidRDefault="0078595A">
      <w:pPr>
        <w:numPr>
          <w:ilvl w:val="0"/>
          <w:numId w:val="2"/>
        </w:numPr>
        <w:ind w:hanging="720"/>
      </w:pPr>
      <w:r>
        <w:t>The Scholarship Committee shall review all of the applications submitted in accordance with the eligibility and specific requirements set forth herein.  The Committee shall, in their judgment, consider factors such as financial need, school performance, scholastic standing, character, extracurricular activities and employment.</w:t>
      </w:r>
    </w:p>
    <w:p w14:paraId="5B9E0522" w14:textId="77777777" w:rsidR="0067699C" w:rsidRDefault="0078595A">
      <w:pPr>
        <w:numPr>
          <w:ilvl w:val="0"/>
          <w:numId w:val="2"/>
        </w:numPr>
        <w:ind w:hanging="720"/>
      </w:pPr>
      <w:r>
        <w:t>The Scholarship Committee shall consider applications received from prior scholarship recipients in accordance with the same criteria considered for all other applicants.</w:t>
      </w:r>
    </w:p>
    <w:p w14:paraId="5837D672" w14:textId="77777777" w:rsidR="0067699C" w:rsidRDefault="0078595A">
      <w:pPr>
        <w:numPr>
          <w:ilvl w:val="0"/>
          <w:numId w:val="2"/>
        </w:numPr>
        <w:ind w:hanging="720"/>
      </w:pPr>
      <w:r>
        <w:lastRenderedPageBreak/>
        <w:t>The Scholarship Committee shall make their scholarship award recommendations to the Cumberland County Bar Foundation Board of Trustees who shall then make the final decision on which applicants will receive scholarships and the amount of each individual scholarship.</w:t>
      </w:r>
    </w:p>
    <w:p w14:paraId="712ABF3C" w14:textId="77777777" w:rsidR="0067699C" w:rsidRDefault="0078595A">
      <w:pPr>
        <w:numPr>
          <w:ilvl w:val="0"/>
          <w:numId w:val="2"/>
        </w:numPr>
        <w:ind w:hanging="720"/>
      </w:pPr>
      <w:r>
        <w:t xml:space="preserve">The Scholarship Committee shall be responsible for notifying all applicants of the status of their application and ensuring that the scholarship awards are distributed to the appropriate educational institutions. </w:t>
      </w:r>
    </w:p>
    <w:p w14:paraId="0FF74940" w14:textId="77777777" w:rsidR="005706EA" w:rsidRDefault="0078595A" w:rsidP="00D62E14">
      <w:pPr>
        <w:numPr>
          <w:ilvl w:val="0"/>
          <w:numId w:val="2"/>
        </w:numPr>
        <w:spacing w:after="131" w:line="240" w:lineRule="auto"/>
        <w:ind w:hanging="720"/>
      </w:pPr>
      <w:r>
        <w:t>All information received by the Schola</w:t>
      </w:r>
      <w:r w:rsidR="00D83A32">
        <w:t>rship Committee shall be held in</w:t>
      </w:r>
      <w:r>
        <w:t xml:space="preserve"> strict confidence.</w:t>
      </w:r>
    </w:p>
    <w:p w14:paraId="1CC1D7D2" w14:textId="77777777" w:rsidR="00D62E14" w:rsidRDefault="00D62E14" w:rsidP="00D62E14">
      <w:pPr>
        <w:spacing w:after="131" w:line="240" w:lineRule="auto"/>
        <w:ind w:left="1425" w:firstLine="0"/>
      </w:pPr>
    </w:p>
    <w:p w14:paraId="53815646" w14:textId="77777777" w:rsidR="0067699C" w:rsidRDefault="0078595A" w:rsidP="005706EA">
      <w:pPr>
        <w:spacing w:after="131" w:line="372" w:lineRule="auto"/>
        <w:ind w:left="0" w:firstLine="0"/>
      </w:pPr>
      <w:r>
        <w:t xml:space="preserve"> </w:t>
      </w:r>
      <w:r>
        <w:rPr>
          <w:b/>
          <w:u w:val="single" w:color="000000"/>
        </w:rPr>
        <w:t>C.  ELIGIBILITY:</w:t>
      </w:r>
    </w:p>
    <w:p w14:paraId="23D7A41B" w14:textId="77777777" w:rsidR="0067699C" w:rsidRDefault="0078595A">
      <w:pPr>
        <w:ind w:left="720" w:firstLine="0"/>
      </w:pPr>
      <w:r>
        <w:t>All applicants must be a resident of Cumberland County for at least one year prior to the date of their application.  The Scholarship Committee reserves the right to request proof of residency (i.e. current driver</w:t>
      </w:r>
      <w:r w:rsidR="005706EA">
        <w:t>’</w:t>
      </w:r>
      <w:r>
        <w:t>s license, utility bill, etc.)</w:t>
      </w:r>
    </w:p>
    <w:p w14:paraId="22BF7022" w14:textId="77777777" w:rsidR="0067699C" w:rsidRDefault="0078595A">
      <w:pPr>
        <w:spacing w:after="261" w:line="259" w:lineRule="auto"/>
        <w:ind w:left="-5" w:hanging="10"/>
        <w:jc w:val="left"/>
      </w:pPr>
      <w:r>
        <w:rPr>
          <w:b/>
          <w:u w:val="single" w:color="000000"/>
        </w:rPr>
        <w:t>D.  REQUIREMENTS:</w:t>
      </w:r>
    </w:p>
    <w:p w14:paraId="253D9767" w14:textId="77777777" w:rsidR="0067699C" w:rsidRDefault="0078595A">
      <w:pPr>
        <w:numPr>
          <w:ilvl w:val="0"/>
          <w:numId w:val="3"/>
        </w:numPr>
        <w:spacing w:after="296" w:line="259" w:lineRule="auto"/>
        <w:ind w:hanging="300"/>
        <w:jc w:val="left"/>
      </w:pPr>
      <w:r>
        <w:rPr>
          <w:u w:val="single" w:color="000000"/>
        </w:rPr>
        <w:t>Applicants from Law Schools:</w:t>
      </w:r>
    </w:p>
    <w:p w14:paraId="46E61618" w14:textId="77777777" w:rsidR="0067699C" w:rsidRDefault="0078595A">
      <w:pPr>
        <w:numPr>
          <w:ilvl w:val="1"/>
          <w:numId w:val="3"/>
        </w:numPr>
        <w:ind w:hanging="720"/>
      </w:pPr>
      <w:r>
        <w:t>Applicants must be enrolled in and intending to complete law school on either a full time or part time basis.</w:t>
      </w:r>
    </w:p>
    <w:p w14:paraId="03EA8218" w14:textId="77777777" w:rsidR="0067699C" w:rsidRDefault="0078595A">
      <w:pPr>
        <w:numPr>
          <w:ilvl w:val="1"/>
          <w:numId w:val="3"/>
        </w:numPr>
        <w:ind w:hanging="720"/>
      </w:pPr>
      <w:r>
        <w:t>Applicants must have a passing grade point average, where the highest grade is an A and the lowest grade is an F, and be in good standing, having no disciplinary issues, with the law school.</w:t>
      </w:r>
    </w:p>
    <w:p w14:paraId="568D915C" w14:textId="77777777" w:rsidR="0067699C" w:rsidRDefault="0078595A">
      <w:pPr>
        <w:numPr>
          <w:ilvl w:val="1"/>
          <w:numId w:val="3"/>
        </w:numPr>
        <w:ind w:hanging="720"/>
      </w:pPr>
      <w:r>
        <w:t>Applicants must provide the Committee with a copy of their official transcript.  Students who will be entering their first year of law school must provide a copy of their official college transcript and proof of acceptance into law school.</w:t>
      </w:r>
    </w:p>
    <w:p w14:paraId="100E4A92" w14:textId="77777777" w:rsidR="0067699C" w:rsidRDefault="0078595A">
      <w:pPr>
        <w:numPr>
          <w:ilvl w:val="1"/>
          <w:numId w:val="3"/>
        </w:numPr>
        <w:spacing w:after="275"/>
        <w:ind w:hanging="720"/>
      </w:pPr>
      <w:r>
        <w:t>Applicants must return their applications no later than the return date set each year by the Committee.  Late and/or incomplete applications will not be considered.</w:t>
      </w:r>
    </w:p>
    <w:p w14:paraId="0F4F75D8" w14:textId="77777777" w:rsidR="0067699C" w:rsidRDefault="00F231C5">
      <w:pPr>
        <w:ind w:left="0" w:firstLine="0"/>
      </w:pPr>
      <w:r>
        <w:t>Revised: April, 2020</w:t>
      </w:r>
      <w:r w:rsidR="0078595A">
        <w:t xml:space="preserve"> and approved by the Board</w:t>
      </w:r>
      <w:r w:rsidR="00160C3E">
        <w:t xml:space="preserve"> 4/3/20</w:t>
      </w:r>
    </w:p>
    <w:sectPr w:rsidR="0067699C">
      <w:pgSz w:w="12240" w:h="15840"/>
      <w:pgMar w:top="1499" w:right="1432" w:bottom="16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A2F"/>
    <w:multiLevelType w:val="hybridMultilevel"/>
    <w:tmpl w:val="68BA4882"/>
    <w:lvl w:ilvl="0" w:tplc="2ED060D6">
      <w:start w:val="1"/>
      <w:numFmt w:val="decimal"/>
      <w:lvlText w:val="%1."/>
      <w:lvlJc w:val="left"/>
      <w:pPr>
        <w:ind w:left="172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4A2FE06">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8388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276C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C9E8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8046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6C82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2606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4A78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C50FC3"/>
    <w:multiLevelType w:val="hybridMultilevel"/>
    <w:tmpl w:val="C8A4B08A"/>
    <w:lvl w:ilvl="0" w:tplc="4B243698">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C725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CF2D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2552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2F2A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A22F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6364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41A5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CC97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CE2B14"/>
    <w:multiLevelType w:val="hybridMultilevel"/>
    <w:tmpl w:val="914821F4"/>
    <w:lvl w:ilvl="0" w:tplc="D974DB1E">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6337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81C5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11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4D35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AFA1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E2A6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628C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671C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C"/>
    <w:rsid w:val="00160C3E"/>
    <w:rsid w:val="005706EA"/>
    <w:rsid w:val="0067699C"/>
    <w:rsid w:val="0078595A"/>
    <w:rsid w:val="00BF5F93"/>
    <w:rsid w:val="00D62E14"/>
    <w:rsid w:val="00D83A32"/>
    <w:rsid w:val="00F2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5580"/>
  <w15:docId w15:val="{44C7BACA-0783-40E3-A627-E2EB76B6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4" w:line="252" w:lineRule="auto"/>
      <w:ind w:left="1450" w:hanging="73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njb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Walker</dc:creator>
  <cp:keywords/>
  <cp:lastModifiedBy>Isabella Garofola</cp:lastModifiedBy>
  <cp:revision>2</cp:revision>
  <dcterms:created xsi:type="dcterms:W3CDTF">2022-04-14T15:14:00Z</dcterms:created>
  <dcterms:modified xsi:type="dcterms:W3CDTF">2022-04-14T15:14:00Z</dcterms:modified>
</cp:coreProperties>
</file>